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湖南科技大学高等学历继续教育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学士学位论文（设计）查重及上传学生操作手册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一、查重合格标准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学位论文（设计）查重合格标准：论文类（经管、文史、艺术、教育、法学类）“文献相似度”＜30%为合格，设计类（理工类）“文献相似度”＜40%为合格。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二、查重及上传信息化平台操作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电脑浏览器打开https://hnkjdx.jxjy.chaoxing.com/login，输入账号密码登录进入个人空间（账号为学号，密码以自己修改过的为准，若忘记密码，请联系教学点老师重置密码）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888230" cy="2513965"/>
            <wp:effectExtent l="0" t="0" r="3810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点击左侧的“论文”，点击“进入论文”，输入论文题目，点击确认，页面会提示选题成功。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727700" cy="2481580"/>
            <wp:effectExtent l="0" t="0" r="2540" b="2540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3964305" cy="2727960"/>
            <wp:effectExtent l="0" t="0" r="13335" b="0"/>
            <wp:docPr id="8" name="图片 8" descr="e9d558a48026ed41685525ad354d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9d558a48026ed41685525ad354d4e4"/>
                    <pic:cNvPicPr>
                      <a:picLocks noChangeAspect="1"/>
                    </pic:cNvPicPr>
                  </pic:nvPicPr>
                  <pic:blipFill>
                    <a:blip r:embed="rId8"/>
                    <a:srcRect l="19473" t="15717"/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请选择自己的学位论文终稿，系统会进行查重，大约需要5分钟，在查重结果出来前，不要进行其他的操作。若重复率达到合格标准，则可以填写其他信息。否则论文无法提交，需要修改后，再进行查重提交。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4678045" cy="3090545"/>
            <wp:effectExtent l="0" t="0" r="635" b="3175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重复率达到合格标准的，可按照页面上提示填写摘要（摘要必须在500字以内）、研究方向（研究方向最多写2个，每个研究方向最多8个字，2个研究方向中间以分号隔开）、关键词（可填写3-5个关键词，中间以分号隔开）、参考文献和论文内容，</w:t>
      </w:r>
      <w:r>
        <w:rPr>
          <w:rFonts w:hint="eastAsia"/>
          <w:color w:val="auto"/>
          <w:highlight w:val="none"/>
          <w:lang w:val="en-US" w:eastAsia="zh-CN"/>
        </w:rPr>
        <w:t>请注意每一项都是必填项，请认真填写。填写完成后，点击提交，即可完成论文过程。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4310" cy="796290"/>
            <wp:effectExtent l="0" t="0" r="13970" b="1143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 xml:space="preserve">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265" cy="3425190"/>
            <wp:effectExtent l="0" t="0" r="8255" b="3810"/>
            <wp:docPr id="9" name="图片 9" descr="168104571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810457154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541905"/>
            <wp:effectExtent l="0" t="0" r="1905" b="3175"/>
            <wp:docPr id="42" name="图片 42" descr="1681045748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6810457483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注意：如果论文需要重新提交，请联系站点老师进行处理。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D570692-8AAA-4425-BFFA-787300E9F5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ED2E3CA-8AD7-450E-927A-C1D88B96797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3E9AB"/>
    <w:multiLevelType w:val="singleLevel"/>
    <w:tmpl w:val="F573E9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2F130E23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2F130E23"/>
    <w:rsid w:val="329E57DF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7BE34EA9"/>
    <w:rsid w:val="7EB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2023-07-12T09:22:00Z</dcterms:created>
  <dc:creator>Administrator</dc:creator>
  <cp:lastModifiedBy>Administrator</cp:lastModifiedBy>
  <dcterms:modified xsi:type="dcterms:W3CDTF">2024-01-12T01:36:28Z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BBE4577926634CBCAAA40C1356FA5BEF_11</vt:lpwstr>
  </property>
</Properties>
</file>