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1AD8C">
      <w:pPr>
        <w:bidi w:val="0"/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告 知 书</w:t>
      </w:r>
    </w:p>
    <w:p w14:paraId="1E762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b/>
          <w:bCs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本人自愿参加湖南科技大学同等学力申硕班</w:t>
      </w: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学习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，并严格遵守学校规定。</w:t>
      </w:r>
    </w:p>
    <w:p w14:paraId="565AB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一、</w:t>
      </w: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培养事项</w:t>
      </w:r>
    </w:p>
    <w:p w14:paraId="0974E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8" w:firstLineChars="200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26"/>
          <w:szCs w:val="26"/>
        </w:rPr>
        <w:t>1</w:t>
      </w:r>
      <w:r>
        <w:rPr>
          <w:rFonts w:hint="eastAsia" w:ascii="仿宋" w:hAnsi="仿宋" w:eastAsia="仿宋" w:cs="仿宋"/>
          <w:b/>
          <w:bCs/>
          <w:spacing w:val="-6"/>
          <w:sz w:val="26"/>
          <w:szCs w:val="26"/>
          <w:lang w:val="en-US" w:eastAsia="zh-CN"/>
        </w:rPr>
        <w:t>.培养过程：共分二个阶段</w:t>
      </w:r>
      <w:r>
        <w:rPr>
          <w:rFonts w:hint="eastAsia" w:ascii="仿宋" w:hAnsi="仿宋" w:eastAsia="仿宋" w:cs="仿宋"/>
          <w:b w:val="0"/>
          <w:bCs w:val="0"/>
          <w:spacing w:val="-6"/>
          <w:sz w:val="26"/>
          <w:szCs w:val="26"/>
          <w:lang w:val="en-US" w:eastAsia="zh-CN"/>
        </w:rPr>
        <w:t>，即第一阶段为课程学习和第二阶段为论文撰写答辩。</w:t>
      </w:r>
    </w:p>
    <w:p w14:paraId="6B8139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26"/>
          <w:szCs w:val="26"/>
          <w:lang w:val="en-US" w:eastAsia="zh-CN"/>
        </w:rPr>
        <w:t>课程学习最长为6年，论文撰写答辩最长为2年。全培养过程不超过8年</w:t>
      </w:r>
      <w:r>
        <w:rPr>
          <w:rFonts w:hint="eastAsia" w:ascii="仿宋" w:hAnsi="仿宋" w:eastAsia="仿宋" w:cs="仿宋"/>
          <w:sz w:val="26"/>
          <w:szCs w:val="26"/>
        </w:rPr>
        <w:t>，逾期不再受理学位申请。</w:t>
      </w:r>
      <w:bookmarkStart w:id="0" w:name="_GoBack"/>
      <w:bookmarkEnd w:id="0"/>
    </w:p>
    <w:p w14:paraId="344BE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2.国家统考：</w:t>
      </w:r>
      <w:r>
        <w:rPr>
          <w:rFonts w:hint="eastAsia" w:ascii="仿宋" w:hAnsi="仿宋" w:eastAsia="仿宋" w:cs="仿宋"/>
          <w:b w:val="0"/>
          <w:bCs w:val="0"/>
          <w:sz w:val="26"/>
          <w:szCs w:val="26"/>
          <w:lang w:val="en-US" w:eastAsia="zh-CN"/>
        </w:rPr>
        <w:t>统考时间为</w:t>
      </w:r>
      <w:r>
        <w:rPr>
          <w:rFonts w:hint="eastAsia" w:ascii="仿宋" w:hAnsi="仿宋" w:eastAsia="仿宋" w:cs="仿宋"/>
          <w:b w:val="0"/>
          <w:bCs w:val="0"/>
          <w:sz w:val="26"/>
          <w:szCs w:val="26"/>
        </w:rPr>
        <w:t>每年</w:t>
      </w:r>
      <w:r>
        <w:rPr>
          <w:rFonts w:hint="eastAsia" w:ascii="仿宋" w:hAnsi="仿宋" w:eastAsia="仿宋" w:cs="仿宋"/>
          <w:sz w:val="26"/>
          <w:szCs w:val="26"/>
        </w:rPr>
        <w:t>5月，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学员需在</w:t>
      </w:r>
      <w:r>
        <w:rPr>
          <w:rFonts w:hint="eastAsia" w:ascii="仿宋" w:hAnsi="仿宋" w:eastAsia="仿宋" w:cs="仿宋"/>
          <w:sz w:val="26"/>
          <w:szCs w:val="26"/>
        </w:rPr>
        <w:t>3月登录平台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完成</w:t>
      </w:r>
      <w:r>
        <w:rPr>
          <w:rFonts w:hint="eastAsia" w:ascii="仿宋" w:hAnsi="仿宋" w:eastAsia="仿宋" w:cs="仿宋"/>
          <w:sz w:val="26"/>
          <w:szCs w:val="26"/>
        </w:rPr>
        <w:t>报名缴费。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统考科目</w:t>
      </w:r>
      <w:r>
        <w:rPr>
          <w:rFonts w:hint="eastAsia" w:ascii="仿宋" w:hAnsi="仿宋" w:eastAsia="仿宋" w:cs="仿宋"/>
          <w:sz w:val="26"/>
          <w:szCs w:val="26"/>
        </w:rPr>
        <w:t>满分100分，60分合格。6年内未通过全部统考，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学位</w:t>
      </w:r>
      <w:r>
        <w:rPr>
          <w:rFonts w:hint="eastAsia" w:ascii="仿宋" w:hAnsi="仿宋" w:eastAsia="仿宋" w:cs="仿宋"/>
          <w:sz w:val="26"/>
          <w:szCs w:val="26"/>
        </w:rPr>
        <w:t>申请失效。</w:t>
      </w:r>
    </w:p>
    <w:p w14:paraId="203EA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3</w:t>
      </w: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学位申请：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通过全部</w:t>
      </w:r>
      <w:r>
        <w:rPr>
          <w:rFonts w:hint="eastAsia" w:ascii="仿宋" w:hAnsi="仿宋" w:eastAsia="仿宋" w:cs="仿宋"/>
          <w:b w:val="0"/>
          <w:bCs w:val="0"/>
          <w:sz w:val="26"/>
          <w:szCs w:val="26"/>
          <w:lang w:val="en-US" w:eastAsia="zh-CN"/>
        </w:rPr>
        <w:t>国家</w:t>
      </w:r>
      <w:r>
        <w:rPr>
          <w:rFonts w:hint="eastAsia" w:ascii="仿宋" w:hAnsi="仿宋" w:eastAsia="仿宋" w:cs="仿宋"/>
          <w:b w:val="0"/>
          <w:bCs w:val="0"/>
          <w:sz w:val="26"/>
          <w:szCs w:val="26"/>
        </w:rPr>
        <w:t>统考</w:t>
      </w:r>
      <w:r>
        <w:rPr>
          <w:rFonts w:hint="eastAsia" w:ascii="仿宋" w:hAnsi="仿宋" w:eastAsia="仿宋" w:cs="仿宋"/>
          <w:b w:val="0"/>
          <w:bCs w:val="0"/>
          <w:sz w:val="26"/>
          <w:szCs w:val="26"/>
          <w:lang w:val="en-US" w:eastAsia="zh-CN"/>
        </w:rPr>
        <w:t>科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目和学校课程学习成绩合格后</w:t>
      </w:r>
      <w:r>
        <w:rPr>
          <w:rFonts w:hint="eastAsia" w:ascii="仿宋" w:hAnsi="仿宋" w:eastAsia="仿宋" w:cs="仿宋"/>
          <w:sz w:val="26"/>
          <w:szCs w:val="26"/>
        </w:rPr>
        <w:t>，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一</w:t>
      </w:r>
      <w:r>
        <w:rPr>
          <w:rFonts w:hint="eastAsia" w:ascii="仿宋" w:hAnsi="仿宋" w:eastAsia="仿宋" w:cs="仿宋"/>
          <w:sz w:val="26"/>
          <w:szCs w:val="26"/>
        </w:rPr>
        <w:t>个月内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各学校</w:t>
      </w:r>
      <w:r>
        <w:rPr>
          <w:rFonts w:hint="eastAsia" w:ascii="仿宋" w:hAnsi="仿宋" w:eastAsia="仿宋" w:cs="仿宋"/>
          <w:sz w:val="26"/>
          <w:szCs w:val="26"/>
        </w:rPr>
        <w:t>缴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纳第二阶段</w:t>
      </w:r>
      <w:r>
        <w:rPr>
          <w:rFonts w:hint="eastAsia" w:ascii="仿宋" w:hAnsi="仿宋" w:eastAsia="仿宋" w:cs="仿宋"/>
          <w:sz w:val="26"/>
          <w:szCs w:val="26"/>
        </w:rPr>
        <w:t>费用并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撰写</w:t>
      </w:r>
      <w:r>
        <w:rPr>
          <w:rFonts w:hint="eastAsia" w:ascii="仿宋" w:hAnsi="仿宋" w:eastAsia="仿宋" w:cs="仿宋"/>
          <w:sz w:val="26"/>
          <w:szCs w:val="26"/>
        </w:rPr>
        <w:t>论文</w:t>
      </w:r>
      <w:r>
        <w:rPr>
          <w:rFonts w:hint="eastAsia" w:ascii="仿宋" w:hAnsi="仿宋" w:eastAsia="仿宋" w:cs="仿宋"/>
          <w:sz w:val="26"/>
          <w:szCs w:val="26"/>
          <w:lang w:eastAsia="zh-CN"/>
        </w:rPr>
        <w:t>，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论文严格按全日制在校学生标准执行</w:t>
      </w:r>
      <w:r>
        <w:rPr>
          <w:rFonts w:hint="eastAsia" w:ascii="仿宋" w:hAnsi="仿宋" w:eastAsia="仿宋" w:cs="仿宋"/>
          <w:sz w:val="26"/>
          <w:szCs w:val="26"/>
        </w:rPr>
        <w:t>；1年内完成论文撰写、查重及外审</w:t>
      </w:r>
      <w:r>
        <w:rPr>
          <w:rFonts w:hint="eastAsia" w:ascii="仿宋" w:hAnsi="仿宋" w:eastAsia="仿宋" w:cs="仿宋"/>
          <w:sz w:val="26"/>
          <w:szCs w:val="26"/>
          <w:lang w:eastAsia="zh-CN"/>
        </w:rPr>
        <w:t>，</w:t>
      </w:r>
      <w:r>
        <w:rPr>
          <w:rFonts w:hint="eastAsia" w:ascii="仿宋" w:hAnsi="仿宋" w:eastAsia="仿宋" w:cs="仿宋"/>
          <w:sz w:val="26"/>
          <w:szCs w:val="26"/>
        </w:rPr>
        <w:t>提交论文后半年内答辩。未通过者可半年内再申请一次</w:t>
      </w:r>
      <w:r>
        <w:rPr>
          <w:rFonts w:hint="eastAsia" w:ascii="仿宋" w:hAnsi="仿宋" w:eastAsia="仿宋" w:cs="仿宋"/>
          <w:sz w:val="26"/>
          <w:szCs w:val="26"/>
          <w:lang w:eastAsia="zh-CN"/>
        </w:rPr>
        <w:t>。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2年内</w:t>
      </w:r>
      <w:r>
        <w:rPr>
          <w:rFonts w:hint="eastAsia" w:ascii="仿宋" w:hAnsi="仿宋" w:eastAsia="仿宋" w:cs="仿宋"/>
          <w:sz w:val="26"/>
          <w:szCs w:val="26"/>
        </w:rPr>
        <w:t>未通过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学位论文答辩</w:t>
      </w:r>
      <w:r>
        <w:rPr>
          <w:rFonts w:hint="eastAsia" w:ascii="仿宋" w:hAnsi="仿宋" w:eastAsia="仿宋" w:cs="仿宋"/>
          <w:sz w:val="26"/>
          <w:szCs w:val="26"/>
        </w:rPr>
        <w:t>，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学位</w:t>
      </w:r>
      <w:r>
        <w:rPr>
          <w:rFonts w:hint="eastAsia" w:ascii="仿宋" w:hAnsi="仿宋" w:eastAsia="仿宋" w:cs="仿宋"/>
          <w:sz w:val="26"/>
          <w:szCs w:val="26"/>
        </w:rPr>
        <w:t>申请失效。</w:t>
      </w:r>
    </w:p>
    <w:p w14:paraId="7EAAB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、</w:t>
      </w: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收费事项</w:t>
      </w:r>
    </w:p>
    <w:p w14:paraId="76321A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1</w:t>
      </w: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费用标准：</w:t>
      </w:r>
      <w:r>
        <w:rPr>
          <w:rFonts w:hint="eastAsia" w:ascii="仿宋" w:hAnsi="仿宋" w:eastAsia="仿宋" w:cs="仿宋"/>
          <w:sz w:val="26"/>
          <w:szCs w:val="26"/>
        </w:rPr>
        <w:t>第一阶段（课程学习）经管类2.4万元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/人</w:t>
      </w:r>
      <w:r>
        <w:rPr>
          <w:rFonts w:hint="eastAsia" w:ascii="仿宋" w:hAnsi="仿宋" w:eastAsia="仿宋" w:cs="仿宋"/>
          <w:sz w:val="26"/>
          <w:szCs w:val="26"/>
        </w:rPr>
        <w:t>，其他专业2.2万元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/人</w:t>
      </w:r>
      <w:r>
        <w:rPr>
          <w:rFonts w:hint="eastAsia" w:ascii="仿宋" w:hAnsi="仿宋" w:eastAsia="仿宋" w:cs="仿宋"/>
          <w:sz w:val="26"/>
          <w:szCs w:val="26"/>
        </w:rPr>
        <w:t>；第二阶段（学位申请）1.2万元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/人</w:t>
      </w:r>
      <w:r>
        <w:rPr>
          <w:rFonts w:hint="eastAsia" w:ascii="仿宋" w:hAnsi="仿宋" w:eastAsia="仿宋" w:cs="仿宋"/>
          <w:sz w:val="26"/>
          <w:szCs w:val="26"/>
        </w:rPr>
        <w:t>。</w:t>
      </w:r>
    </w:p>
    <w:p w14:paraId="17D2E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2</w:t>
      </w: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缴纳方式：</w:t>
      </w:r>
      <w:r>
        <w:rPr>
          <w:rFonts w:hint="eastAsia" w:ascii="仿宋" w:hAnsi="仿宋" w:eastAsia="仿宋" w:cs="仿宋"/>
          <w:sz w:val="26"/>
          <w:szCs w:val="26"/>
        </w:rPr>
        <w:t>通过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我</w:t>
      </w:r>
      <w:r>
        <w:rPr>
          <w:rFonts w:hint="eastAsia" w:ascii="仿宋" w:hAnsi="仿宋" w:eastAsia="仿宋" w:cs="仿宋"/>
          <w:sz w:val="26"/>
          <w:szCs w:val="26"/>
        </w:rPr>
        <w:t>校财务处公众号或对公账户缴纳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学费</w:t>
      </w:r>
      <w:r>
        <w:rPr>
          <w:rFonts w:hint="eastAsia" w:ascii="仿宋" w:hAnsi="仿宋" w:eastAsia="仿宋" w:cs="仿宋"/>
          <w:sz w:val="26"/>
          <w:szCs w:val="26"/>
        </w:rPr>
        <w:t>。</w:t>
      </w:r>
    </w:p>
    <w:p w14:paraId="65B07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b/>
          <w:bCs/>
          <w:sz w:val="26"/>
          <w:szCs w:val="26"/>
          <w:lang w:eastAsia="zh-CN"/>
        </w:rPr>
      </w:pPr>
      <w:r>
        <w:rPr>
          <w:rFonts w:hint="eastAsia" w:ascii="仿宋" w:hAnsi="仿宋" w:eastAsia="仿宋" w:cs="仿宋"/>
          <w:b/>
          <w:bCs/>
          <w:sz w:val="26"/>
          <w:szCs w:val="2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学校未授权任何机构或个人代收代缴</w:t>
      </w: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任何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费用</w:t>
      </w:r>
      <w:r>
        <w:rPr>
          <w:rFonts w:hint="eastAsia" w:ascii="仿宋" w:hAnsi="仿宋" w:eastAsia="仿宋" w:cs="仿宋"/>
          <w:b/>
          <w:bCs/>
          <w:sz w:val="26"/>
          <w:szCs w:val="26"/>
          <w:lang w:eastAsia="zh-CN"/>
        </w:rPr>
        <w:t>）</w:t>
      </w:r>
    </w:p>
    <w:p w14:paraId="570E18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3</w:t>
      </w: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退费规定：</w:t>
      </w:r>
      <w:r>
        <w:rPr>
          <w:rFonts w:hint="eastAsia" w:ascii="仿宋" w:hAnsi="仿宋" w:eastAsia="仿宋" w:cs="仿宋"/>
          <w:sz w:val="26"/>
          <w:szCs w:val="26"/>
        </w:rPr>
        <w:t>因个人原因中止或申请失效，已缴费用不退。</w:t>
      </w:r>
    </w:p>
    <w:p w14:paraId="06DEC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、</w:t>
      </w: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其它说明</w:t>
      </w:r>
    </w:p>
    <w:p w14:paraId="36357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1</w:t>
      </w: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诚信保证：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学员</w:t>
      </w:r>
      <w:r>
        <w:rPr>
          <w:rFonts w:hint="eastAsia" w:ascii="仿宋" w:hAnsi="仿宋" w:eastAsia="仿宋" w:cs="仿宋"/>
          <w:sz w:val="26"/>
          <w:szCs w:val="26"/>
        </w:rPr>
        <w:t>材料信息须真实准确，否则承担取消资格、退学等后果。</w:t>
      </w:r>
    </w:p>
    <w:p w14:paraId="4E4E2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2</w:t>
      </w: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辅导自愿：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学校提供的</w:t>
      </w:r>
      <w:r>
        <w:rPr>
          <w:rFonts w:hint="eastAsia" w:ascii="仿宋" w:hAnsi="仿宋" w:eastAsia="仿宋" w:cs="仿宋"/>
          <w:sz w:val="26"/>
          <w:szCs w:val="26"/>
        </w:rPr>
        <w:t>国家统考辅导自愿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参与</w:t>
      </w:r>
      <w:r>
        <w:rPr>
          <w:rFonts w:hint="eastAsia" w:ascii="仿宋" w:hAnsi="仿宋" w:eastAsia="仿宋" w:cs="仿宋"/>
          <w:sz w:val="26"/>
          <w:szCs w:val="26"/>
        </w:rPr>
        <w:t>，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学校不提供</w:t>
      </w:r>
      <w:r>
        <w:rPr>
          <w:rFonts w:hint="eastAsia" w:ascii="仿宋" w:hAnsi="仿宋" w:eastAsia="仿宋" w:cs="仿宋"/>
          <w:sz w:val="26"/>
          <w:szCs w:val="26"/>
        </w:rPr>
        <w:t>“保过”“真题”“内部渠道”等虚假承诺。</w:t>
      </w:r>
    </w:p>
    <w:p w14:paraId="7C2F0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3</w:t>
      </w: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学术规范：</w:t>
      </w:r>
      <w:r>
        <w:rPr>
          <w:rFonts w:hint="eastAsia" w:ascii="仿宋" w:hAnsi="仿宋" w:eastAsia="仿宋" w:cs="仿宋"/>
          <w:b w:val="0"/>
          <w:bCs w:val="0"/>
          <w:sz w:val="26"/>
          <w:szCs w:val="26"/>
          <w:lang w:val="en-US" w:eastAsia="zh-CN"/>
        </w:rPr>
        <w:t>学员</w:t>
      </w:r>
      <w:r>
        <w:rPr>
          <w:rFonts w:hint="eastAsia" w:ascii="仿宋" w:hAnsi="仿宋" w:eastAsia="仿宋" w:cs="仿宋"/>
          <w:b w:val="0"/>
          <w:bCs w:val="0"/>
          <w:sz w:val="26"/>
          <w:szCs w:val="26"/>
        </w:rPr>
        <w:t>严禁抄袭剽窃，</w:t>
      </w:r>
      <w:r>
        <w:rPr>
          <w:rFonts w:hint="eastAsia" w:ascii="仿宋" w:hAnsi="仿宋" w:eastAsia="仿宋" w:cs="仿宋"/>
          <w:sz w:val="26"/>
          <w:szCs w:val="26"/>
        </w:rPr>
        <w:t>一经发现取消答辩资格。</w:t>
      </w:r>
    </w:p>
    <w:p w14:paraId="4F763B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4.主动联系：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学员须根据自己的学习进展，主动与各教学院保持联系，定期汇报自己的学习情况，因信息不畅等原因造成一切培养环节事故由学员本人负责。</w:t>
      </w:r>
    </w:p>
    <w:p w14:paraId="22458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本告知书一式两份，双方各执一份，同等效力。</w:t>
      </w:r>
    </w:p>
    <w:p w14:paraId="2E0AF2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b/>
          <w:bCs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本人已知晓并理解上述内容。</w:t>
      </w:r>
    </w:p>
    <w:p w14:paraId="5D9BE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200"/>
        <w:textAlignment w:val="auto"/>
        <w:rPr>
          <w:rFonts w:hint="eastAsia" w:ascii="仿宋" w:hAnsi="仿宋" w:eastAsia="仿宋" w:cs="仿宋"/>
          <w:b/>
          <w:bCs/>
          <w:sz w:val="26"/>
          <w:szCs w:val="26"/>
        </w:rPr>
      </w:pPr>
    </w:p>
    <w:p w14:paraId="3E936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报读专业：</w:t>
      </w:r>
      <w:r>
        <w:rPr>
          <w:rFonts w:hint="eastAsia" w:ascii="仿宋" w:hAnsi="仿宋" w:eastAsia="仿宋" w:cs="仿宋"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6"/>
          <w:szCs w:val="26"/>
        </w:rPr>
        <w:t>身份证号码：</w:t>
      </w:r>
      <w:r>
        <w:rPr>
          <w:rFonts w:hint="eastAsia" w:ascii="仿宋" w:hAnsi="仿宋" w:eastAsia="仿宋" w:cs="仿宋"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6"/>
          <w:szCs w:val="26"/>
          <w:u w:val="single"/>
        </w:rPr>
        <w:t xml:space="preserve">    </w:t>
      </w:r>
      <w:r>
        <w:rPr>
          <w:rFonts w:hint="eastAsia" w:ascii="仿宋" w:hAnsi="仿宋" w:eastAsia="仿宋" w:cs="仿宋"/>
          <w:sz w:val="26"/>
          <w:szCs w:val="26"/>
        </w:rPr>
        <w:t xml:space="preserve">     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 xml:space="preserve">       </w:t>
      </w:r>
    </w:p>
    <w:p w14:paraId="465E9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6"/>
          <w:szCs w:val="26"/>
        </w:rPr>
        <w:t>联系电话：</w:t>
      </w:r>
      <w:r>
        <w:rPr>
          <w:rFonts w:hint="eastAsia" w:ascii="仿宋" w:hAnsi="仿宋" w:eastAsia="仿宋" w:cs="仿宋"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6"/>
          <w:szCs w:val="26"/>
        </w:rPr>
        <w:t>申请人签名：</w:t>
      </w:r>
      <w:r>
        <w:rPr>
          <w:rFonts w:hint="eastAsia" w:ascii="仿宋" w:hAnsi="仿宋" w:eastAsia="仿宋" w:cs="仿宋"/>
          <w:sz w:val="26"/>
          <w:szCs w:val="26"/>
          <w:u w:val="single"/>
          <w:lang w:val="en-US" w:eastAsia="zh-CN"/>
        </w:rPr>
        <w:t xml:space="preserve">                      </w:t>
      </w:r>
    </w:p>
    <w:p w14:paraId="40664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jc w:val="righ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6"/>
          <w:szCs w:val="26"/>
        </w:rPr>
        <w:t xml:space="preserve">                       年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6"/>
          <w:szCs w:val="26"/>
        </w:rPr>
        <w:t xml:space="preserve">  月 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6"/>
          <w:szCs w:val="26"/>
        </w:rPr>
        <w:t xml:space="preserve"> 日</w:t>
      </w:r>
    </w:p>
    <w:sectPr>
      <w:pgSz w:w="12240" w:h="15840"/>
      <w:pgMar w:top="1247" w:right="1587" w:bottom="1440" w:left="1587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27F5B"/>
    <w:multiLevelType w:val="multilevel"/>
    <w:tmpl w:val="21527F5B"/>
    <w:lvl w:ilvl="0" w:tentative="0">
      <w:start w:val="1"/>
      <w:numFmt w:val="none"/>
      <w:lvlText w:val="（一）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1260"/>
        </w:tabs>
        <w:ind w:left="126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6C469F"/>
    <w:rsid w:val="123F7295"/>
    <w:rsid w:val="1B7E4277"/>
    <w:rsid w:val="1E955C4A"/>
    <w:rsid w:val="3F7332C8"/>
    <w:rsid w:val="408F192E"/>
    <w:rsid w:val="4C9513CF"/>
    <w:rsid w:val="4CDB36A1"/>
    <w:rsid w:val="545D68AD"/>
    <w:rsid w:val="58120734"/>
    <w:rsid w:val="5921524A"/>
    <w:rsid w:val="70B5361F"/>
    <w:rsid w:val="747906FE"/>
    <w:rsid w:val="7BCE1341"/>
    <w:rsid w:val="7D1D3442"/>
    <w:rsid w:val="7FD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tabs>
        <w:tab w:val="left" w:pos="432"/>
      </w:tabs>
      <w:spacing w:line="560" w:lineRule="exact"/>
      <w:ind w:left="432" w:hanging="432"/>
      <w:jc w:val="center"/>
      <w:outlineLvl w:val="0"/>
    </w:pPr>
    <w:rPr>
      <w:rFonts w:ascii="Calibri" w:hAnsi="Calibri" w:eastAsia="方正小标宋简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tabs>
        <w:tab w:val="left" w:pos="432"/>
      </w:tabs>
      <w:spacing w:before="260" w:after="260" w:line="560" w:lineRule="exact"/>
      <w:ind w:left="576" w:hanging="576"/>
      <w:jc w:val="left"/>
      <w:outlineLvl w:val="1"/>
    </w:pPr>
    <w:rPr>
      <w:rFonts w:ascii="Cambria" w:hAnsi="Cambria" w:eastAsia="黑体" w:cs="Times New Roman"/>
      <w:bCs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tabs>
        <w:tab w:val="left" w:pos="432"/>
      </w:tabs>
      <w:spacing w:before="260" w:after="260" w:line="240" w:lineRule="auto"/>
      <w:ind w:left="1260" w:hanging="720"/>
      <w:jc w:val="center"/>
      <w:outlineLvl w:val="2"/>
    </w:pPr>
    <w:rPr>
      <w:rFonts w:ascii="Calibri" w:hAnsi="Calibri" w:eastAsia="楷体" w:cs="Times New Roman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12"/>
    <w:link w:val="2"/>
    <w:qFormat/>
    <w:uiPriority w:val="0"/>
    <w:rPr>
      <w:rFonts w:ascii="Calibri" w:hAnsi="Calibri" w:eastAsia="方正小标宋简体" w:cs="Times New Roman"/>
      <w:bCs/>
      <w:kern w:val="44"/>
      <w:sz w:val="32"/>
      <w:szCs w:val="44"/>
    </w:rPr>
  </w:style>
  <w:style w:type="character" w:customStyle="1" w:styleId="14">
    <w:name w:val="标题 2 Char"/>
    <w:basedOn w:val="12"/>
    <w:link w:val="3"/>
    <w:qFormat/>
    <w:uiPriority w:val="0"/>
    <w:rPr>
      <w:rFonts w:ascii="Cambria" w:hAnsi="Cambria" w:eastAsia="黑体" w:cs="Times New Roman"/>
      <w:bCs/>
      <w:sz w:val="32"/>
      <w:szCs w:val="32"/>
    </w:rPr>
  </w:style>
  <w:style w:type="character" w:customStyle="1" w:styleId="15">
    <w:name w:val="标题 3 Char"/>
    <w:basedOn w:val="12"/>
    <w:link w:val="4"/>
    <w:qFormat/>
    <w:uiPriority w:val="0"/>
    <w:rPr>
      <w:rFonts w:ascii="Calibri" w:hAnsi="Calibri" w:eastAsia="楷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704</Characters>
  <Lines>0</Lines>
  <Paragraphs>0</Paragraphs>
  <TotalTime>30</TotalTime>
  <ScaleCrop>false</ScaleCrop>
  <LinksUpToDate>false</LinksUpToDate>
  <CharactersWithSpaces>835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2026-03-20T02:11:00Z</dcterms:created>
  <dc:creator>真朱</dc:creator>
  <cp:lastModifiedBy>曾治国</cp:lastModifiedBy>
  <dcterms:modified xsi:type="dcterms:W3CDTF">2026-03-20T04:10:43Z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FF53CF2AEAF84EB38278415D514B804B_11</vt:lpwstr>
  </property>
  <property fmtid="{D5CDD505-2E9C-101B-9397-08002B2CF9AE}" pid="4" name="KSOTemplateDocerSaveRecord">
    <vt:lpwstr>eyJoZGlkIjoiOWRkYjVhYjE1ZDMyMzhhYjBmZWMzYTU4ZTcwZjVjOTMiLCJ1c2VySWQiOiIxMzI2NDU1MDkxIn0=</vt:lpwstr>
  </property>
</Properties>
</file>